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476EF" w:rsidP="3CF8325C" w:rsidRDefault="00CE6189" w14:paraId="6E9EFD5E" wp14:textId="77777777">
      <w:pPr>
        <w:pStyle w:val="Title"/>
        <w:widowControl w:val="0"/>
        <w:jc w:val="center"/>
        <w:rPr>
          <w:rFonts w:ascii="Arial" w:hAnsi="Arial" w:eastAsia="Arial" w:cs="Arial"/>
          <w:color w:val="000000" w:themeColor="text1" w:themeTint="FF" w:themeShade="FF"/>
          <w:sz w:val="40"/>
          <w:szCs w:val="40"/>
        </w:rPr>
      </w:pPr>
      <w:r w:rsidRPr="3CF8325C" w:rsidR="00CE6189">
        <w:rPr>
          <w:rFonts w:ascii="Arial" w:hAnsi="Arial" w:eastAsia="Arial" w:cs="Arial"/>
          <w:sz w:val="40"/>
          <w:szCs w:val="40"/>
        </w:rPr>
        <w:t xml:space="preserve">DIDLS Graphic Organizer </w:t>
      </w:r>
    </w:p>
    <w:tbl>
      <w:tblPr>
        <w:tblStyle w:val="TableGrid"/>
        <w:tblW w:w="10944" w:type="dxa"/>
        <w:jc w:val="left"/>
        <w:tblBorders/>
        <w:tblLayout w:type="fixed"/>
        <w:tblLook w:val="06A0" w:firstRow="1" w:lastRow="0" w:firstColumn="1" w:lastColumn="0" w:noHBand="1" w:noVBand="1"/>
      </w:tblPr>
      <w:tblGrid>
        <w:gridCol w:w="2736"/>
        <w:gridCol w:w="2736"/>
        <w:gridCol w:w="2736"/>
        <w:gridCol w:w="2736"/>
      </w:tblGrid>
      <w:tr xmlns:wp14="http://schemas.microsoft.com/office/word/2010/wordml" w:rsidR="007476EF" w:rsidTr="3CF8325C" w14:paraId="68CCE1DF" wp14:textId="77777777">
        <w:trPr>
          <w:trHeight w:val="1008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EF" w:rsidP="3CF8325C" w:rsidRDefault="00CE6189" w14:paraId="3A1E2299" wp14:textId="77777777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CF8325C" w:rsidR="00CE6189">
              <w:rPr>
                <w:sz w:val="24"/>
                <w:szCs w:val="24"/>
              </w:rPr>
              <w:t xml:space="preserve">Element </w:t>
            </w: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EF" w:rsidP="3CF8325C" w:rsidRDefault="00CE6189" w14:paraId="4CCBC530" wp14:textId="77777777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CF8325C" w:rsidR="00CE6189">
              <w:rPr>
                <w:sz w:val="24"/>
                <w:szCs w:val="24"/>
              </w:rPr>
              <w:t xml:space="preserve">Observation  </w:t>
            </w:r>
          </w:p>
          <w:p w:rsidR="007476EF" w:rsidP="3CF8325C" w:rsidRDefault="00CE6189" w14:paraId="077DF9F1" wp14:textId="77777777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CF8325C" w:rsidR="00CE6189">
              <w:rPr>
                <w:sz w:val="24"/>
                <w:szCs w:val="24"/>
              </w:rPr>
              <w:t>(What?)</w:t>
            </w: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EF" w:rsidP="3CF8325C" w:rsidRDefault="00CE6189" w14:paraId="6C642D90" wp14:textId="77777777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CF8325C" w:rsidR="00CE6189">
              <w:rPr>
                <w:sz w:val="24"/>
                <w:szCs w:val="24"/>
              </w:rPr>
              <w:t xml:space="preserve">Example (How?) </w:t>
            </w: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EF" w:rsidP="3CF8325C" w:rsidRDefault="00CE6189" w14:paraId="730B32CD" wp14:textId="77777777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CF8325C" w:rsidR="00CE6189">
              <w:rPr>
                <w:sz w:val="24"/>
                <w:szCs w:val="24"/>
              </w:rPr>
              <w:t>Effect (Why?)</w:t>
            </w:r>
          </w:p>
        </w:tc>
      </w:tr>
      <w:tr xmlns:wp14="http://schemas.microsoft.com/office/word/2010/wordml" w:rsidR="007476EF" w:rsidTr="3CF8325C" w14:paraId="497FC3D9" wp14:textId="77777777">
        <w:trPr>
          <w:trHeight w:val="1008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EF" w:rsidP="3CF8325C" w:rsidRDefault="00CE6189" w14:paraId="57BF1191" wp14:textId="2331B741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CF8325C" w:rsidR="369C0B5F">
              <w:rPr>
                <w:sz w:val="24"/>
                <w:szCs w:val="24"/>
              </w:rPr>
              <w:t>Diction</w:t>
            </w:r>
          </w:p>
          <w:p w:rsidR="007476EF" w:rsidP="3CF8325C" w:rsidRDefault="00CE6189" w14:paraId="3A7EBBEC" wp14:textId="0C2DEA85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  <w:r w:rsidRPr="3CF8325C" w:rsidR="369C0B5F">
              <w:rPr>
                <w:sz w:val="24"/>
                <w:szCs w:val="24"/>
              </w:rPr>
              <w:t xml:space="preserve"> </w:t>
            </w:r>
          </w:p>
          <w:p w:rsidR="007476EF" w:rsidP="3CF8325C" w:rsidRDefault="00CE6189" w14:paraId="7BF761C3" wp14:textId="78C44C23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  <w:r w:rsidRPr="3CF8325C" w:rsidR="369C0B5F">
              <w:rPr>
                <w:sz w:val="24"/>
                <w:szCs w:val="24"/>
              </w:rPr>
              <w:t xml:space="preserve">Connotation of the word choice, the emotional </w:t>
            </w:r>
            <w:r w:rsidRPr="3CF8325C" w:rsidR="369C0B5F">
              <w:rPr>
                <w:sz w:val="24"/>
                <w:szCs w:val="24"/>
              </w:rPr>
              <w:t>implications</w:t>
            </w:r>
            <w:r w:rsidRPr="3CF8325C" w:rsidR="369C0B5F">
              <w:rPr>
                <w:sz w:val="24"/>
                <w:szCs w:val="24"/>
              </w:rPr>
              <w:t xml:space="preserve"> and associations that words may carry, as distinguished from their denotative meanings.</w:t>
            </w:r>
          </w:p>
          <w:p w:rsidR="007476EF" w:rsidP="3CF8325C" w:rsidRDefault="00CE6189" w14:paraId="4C21D9B7" wp14:textId="124F5034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  <w:r w:rsidRPr="3CF8325C" w:rsidR="369C0B5F">
              <w:rPr>
                <w:sz w:val="24"/>
                <w:szCs w:val="24"/>
              </w:rPr>
              <w:t>Connotations may be (1) private and personal, (2) group (national, linguistic, racial), or (3) general or universal, held by all or most people.</w:t>
            </w: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EF" w:rsidP="3CF8325C" w:rsidRDefault="007476EF" w14:paraId="672A6659" wp14:textId="77777777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EF" w:rsidP="3CF8325C" w:rsidRDefault="007476EF" w14:paraId="0A37501D" wp14:textId="77777777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EF" w:rsidP="3CF8325C" w:rsidRDefault="007476EF" w14:paraId="5DAB6C7B" wp14:textId="77777777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7476EF" w:rsidTr="3CF8325C" w14:paraId="27D139DF" wp14:textId="77777777">
        <w:trPr>
          <w:trHeight w:val="1008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EF" w:rsidP="3CF8325C" w:rsidRDefault="00CE6189" w14:paraId="7E399B0E" wp14:textId="1AE04305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CF8325C" w:rsidR="369C0B5F">
              <w:rPr>
                <w:sz w:val="24"/>
                <w:szCs w:val="24"/>
              </w:rPr>
              <w:t>Images</w:t>
            </w:r>
          </w:p>
          <w:p w:rsidR="007476EF" w:rsidP="3CF8325C" w:rsidRDefault="00CE6189" w14:paraId="4A356408" wp14:textId="4E20654E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CF8325C" w:rsidR="369C0B5F">
              <w:rPr>
                <w:sz w:val="24"/>
                <w:szCs w:val="24"/>
              </w:rPr>
              <w:t xml:space="preserve"> </w:t>
            </w:r>
          </w:p>
          <w:p w:rsidR="007476EF" w:rsidP="3CF8325C" w:rsidRDefault="00CE6189" w14:paraId="660727AF" wp14:textId="2A37A688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CF8325C" w:rsidR="369C0B5F">
              <w:rPr>
                <w:sz w:val="24"/>
                <w:szCs w:val="24"/>
              </w:rPr>
              <w:t>Vivid descriptions or figures of speech that appeal to sensory experiences help to create the author’s tone</w:t>
            </w: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EF" w:rsidP="3CF8325C" w:rsidRDefault="007476EF" w14:paraId="02EB378F" wp14:textId="77777777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EF" w:rsidP="3CF8325C" w:rsidRDefault="007476EF" w14:paraId="6A05A809" wp14:textId="77777777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EF" w:rsidP="3CF8325C" w:rsidRDefault="007476EF" w14:paraId="5A39BBE3" wp14:textId="77777777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7476EF" w:rsidTr="3CF8325C" w14:paraId="615AAE1D" wp14:textId="77777777">
        <w:trPr>
          <w:trHeight w:val="1008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EF" w:rsidP="3CF8325C" w:rsidRDefault="00CE6189" w14:paraId="1B6D3676" wp14:textId="4F5F23AB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CF8325C" w:rsidR="369C0B5F">
              <w:rPr>
                <w:sz w:val="24"/>
                <w:szCs w:val="24"/>
              </w:rPr>
              <w:t>Details</w:t>
            </w:r>
          </w:p>
          <w:p w:rsidR="007476EF" w:rsidP="3CF8325C" w:rsidRDefault="00CE6189" w14:paraId="25CF3FAC" wp14:textId="4DF76F7D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CF8325C" w:rsidR="369C0B5F">
              <w:rPr>
                <w:sz w:val="24"/>
                <w:szCs w:val="24"/>
              </w:rPr>
              <w:t>Details are most commonly the facts given or omitted by the speaker/writer as support for the attitude or tone. The speaker’s perspective shapes what details are given.</w:t>
            </w: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EF" w:rsidP="3CF8325C" w:rsidRDefault="007476EF" w14:paraId="41C8F396" wp14:textId="77777777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EF" w:rsidP="3CF8325C" w:rsidRDefault="007476EF" w14:paraId="72A3D3EC" wp14:textId="77777777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EF" w:rsidP="3CF8325C" w:rsidRDefault="007476EF" w14:paraId="0D0B940D" wp14:textId="77777777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</w:p>
        </w:tc>
      </w:tr>
      <w:tr w:rsidR="3CF8325C" w:rsidTr="3CF8325C" w14:paraId="4596DA52">
        <w:trPr>
          <w:trHeight w:val="1008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69C0B5F" w:rsidP="3CF8325C" w:rsidRDefault="369C0B5F" w14:paraId="46CA7039" w14:textId="55C90FD2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CF8325C" w:rsidR="369C0B5F">
              <w:rPr>
                <w:sz w:val="24"/>
                <w:szCs w:val="24"/>
              </w:rPr>
              <w:t>Language</w:t>
            </w:r>
          </w:p>
          <w:p w:rsidR="369C0B5F" w:rsidP="3CF8325C" w:rsidRDefault="369C0B5F" w14:paraId="567B379F" w14:textId="7B1142DD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CF8325C" w:rsidR="369C0B5F">
              <w:rPr>
                <w:sz w:val="24"/>
                <w:szCs w:val="24"/>
              </w:rPr>
              <w:t>The language of a passage – formal, informal, clinical, or jargon-oriented, has control over tone – this is a generalized comment. Language is the entire body of words used in the text.</w:t>
            </w: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F8325C" w:rsidP="3CF8325C" w:rsidRDefault="3CF8325C" w14:paraId="1C554BD5" w14:textId="7B8E760D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F8325C" w:rsidP="3CF8325C" w:rsidRDefault="3CF8325C" w14:paraId="2B566DAB" w14:textId="40DEADDC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F8325C" w:rsidP="3CF8325C" w:rsidRDefault="3CF8325C" w14:paraId="01874A42" w14:textId="1D7695FB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</w:p>
        </w:tc>
      </w:tr>
      <w:tr w:rsidR="3CF8325C" w:rsidTr="3CF8325C" w14:paraId="436CB19D">
        <w:trPr>
          <w:trHeight w:val="1008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69C0B5F" w:rsidP="3CF8325C" w:rsidRDefault="369C0B5F" w14:paraId="1BF8F60F" w14:textId="315FCB1E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CF8325C" w:rsidR="369C0B5F">
              <w:rPr>
                <w:sz w:val="24"/>
                <w:szCs w:val="24"/>
              </w:rPr>
              <w:t>Syntax</w:t>
            </w:r>
          </w:p>
          <w:p w:rsidR="369C0B5F" w:rsidP="3CF8325C" w:rsidRDefault="369C0B5F" w14:paraId="65D0788C" w14:textId="6F756046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CF8325C" w:rsidR="369C0B5F">
              <w:rPr>
                <w:sz w:val="24"/>
                <w:szCs w:val="24"/>
              </w:rPr>
              <w:t xml:space="preserve">How a speaker or author constructs a sentence affects what the audience/reader understands. The inverted order of an interrogative sentence </w:t>
            </w:r>
            <w:r w:rsidRPr="3CF8325C" w:rsidR="369C0B5F">
              <w:rPr>
                <w:sz w:val="24"/>
                <w:szCs w:val="24"/>
              </w:rPr>
              <w:t>cues</w:t>
            </w:r>
            <w:r w:rsidRPr="3CF8325C" w:rsidR="369C0B5F">
              <w:rPr>
                <w:sz w:val="24"/>
                <w:szCs w:val="24"/>
              </w:rPr>
              <w:t xml:space="preserve"> the listener or reader to a question and creates a tension between the reader and the writer. Similarly, short sentences are often emphatic, passionate, or flippant. Longer sentences suggest a thoughtful moment. Always connect the rhythm of the language to the thought and purpose.</w:t>
            </w: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F8325C" w:rsidP="3CF8325C" w:rsidRDefault="3CF8325C" w14:paraId="1F1C2CEE" w14:textId="6C807AE4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F8325C" w:rsidP="3CF8325C" w:rsidRDefault="3CF8325C" w14:paraId="7A9E29BE" w14:textId="55B00ACD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F8325C" w:rsidP="3CF8325C" w:rsidRDefault="3CF8325C" w14:paraId="04B07B7C" w14:textId="40993751">
            <w:pPr>
              <w:pStyle w:val="Normal"/>
              <w:widowControl w:val="0"/>
              <w:spacing w:before="160" w:beforeAutospacing="off" w:after="160" w:afterAutospacing="off" w:line="240" w:lineRule="auto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7476EF" w:rsidP="3CF8325C" w:rsidRDefault="007476EF" w14:paraId="62486C05" wp14:textId="0719DC6A">
      <w:pPr>
        <w:pStyle w:val="Normal"/>
        <w:widowControl w:val="0"/>
      </w:pPr>
    </w:p>
    <w:sectPr w:rsidR="007476EF">
      <w:pgSz w:w="12240" w:h="15840" w:orient="portrait"/>
      <w:pgMar w:top="720" w:right="720" w:bottom="720" w:left="720" w:header="0" w:footer="720" w:gutter="0"/>
      <w:pgNumType w:start="1"/>
      <w:cols w:space="720"/>
      <w:headerReference w:type="default" r:id="Rb8302ebff88f4f75"/>
      <w:footerReference w:type="default" r:id="Rfc988f5352294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3CF8325C" w:rsidP="3CF8325C" w:rsidRDefault="3CF8325C" w14:paraId="27DB431D" w14:textId="654D51BE">
    <w:pPr>
      <w:pStyle w:val="Footer"/>
      <w:bidi w:val="0"/>
      <w:rPr>
        <w:b w:val="1"/>
        <w:bCs w:val="1"/>
        <w:noProof w:val="0"/>
        <w:sz w:val="16"/>
        <w:szCs w:val="16"/>
        <w:lang w:val="en-US"/>
      </w:rPr>
    </w:pPr>
  </w:p>
  <w:p w:rsidR="3CF8325C" w:rsidP="3CF8325C" w:rsidRDefault="3CF8325C" w14:paraId="5BB6F739" w14:textId="771BB2A6">
    <w:pPr>
      <w:pStyle w:val="Footer"/>
      <w:bidi w:val="0"/>
      <w:rPr>
        <w:noProof w:val="0"/>
        <w:sz w:val="16"/>
        <w:szCs w:val="16"/>
        <w:lang w:val="en-US"/>
      </w:rPr>
    </w:pPr>
    <w:r w:rsidRPr="3CF8325C" w:rsidR="3CF8325C">
      <w:rPr>
        <w:b w:val="1"/>
        <w:bCs w:val="1"/>
        <w:noProof w:val="0"/>
        <w:sz w:val="16"/>
        <w:szCs w:val="16"/>
        <w:lang w:val="en-US"/>
      </w:rPr>
      <w:t>Attribution</w:t>
    </w:r>
    <w:r w:rsidRPr="3CF8325C" w:rsidR="3CF8325C">
      <w:rPr>
        <w:noProof w:val="0"/>
        <w:sz w:val="16"/>
        <w:szCs w:val="16"/>
        <w:lang w:val="en-US"/>
      </w:rPr>
      <w:t xml:space="preserve">: Perry-Samaniego, Lenora. "DIDLS Understanding Tone in Literature [Assignment]." </w:t>
    </w:r>
    <w:r w:rsidRPr="3CF8325C" w:rsidR="3CF8325C">
      <w:rPr>
        <w:i w:val="1"/>
        <w:iCs w:val="1"/>
        <w:noProof w:val="0"/>
        <w:sz w:val="16"/>
        <w:szCs w:val="16"/>
        <w:lang w:val="en-US"/>
      </w:rPr>
      <w:t>Strategies, Skills and Models for Student Success in Writing and Reading Comprehension</w:t>
    </w:r>
    <w:r w:rsidRPr="3CF8325C" w:rsidR="3CF8325C">
      <w:rPr>
        <w:noProof w:val="0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e3bc26a8d4184b7e">
      <w:r w:rsidRPr="3CF8325C" w:rsidR="3CF8325C">
        <w:rPr>
          <w:rStyle w:val="Hyperlink"/>
          <w:noProof w:val="0"/>
          <w:sz w:val="16"/>
          <w:szCs w:val="16"/>
          <w:lang w:val="en-US"/>
        </w:rPr>
        <w:t>CC BY 4.0</w:t>
      </w:r>
    </w:hyperlink>
    <w:r w:rsidRPr="3CF8325C" w:rsidR="3CF8325C">
      <w:rPr>
        <w:noProof w:val="0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3CF8325C" w:rsidP="3CF8325C" w:rsidRDefault="3CF8325C" w14:paraId="3E31AB1F" w14:textId="3EEE1BF3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EF"/>
    <w:rsid w:val="00583EB2"/>
    <w:rsid w:val="007476EF"/>
    <w:rsid w:val="00CE6189"/>
    <w:rsid w:val="08014064"/>
    <w:rsid w:val="10189241"/>
    <w:rsid w:val="10B9E10C"/>
    <w:rsid w:val="121322D5"/>
    <w:rsid w:val="1678987B"/>
    <w:rsid w:val="1B400EC5"/>
    <w:rsid w:val="1FB455EC"/>
    <w:rsid w:val="234390D0"/>
    <w:rsid w:val="2AFF6034"/>
    <w:rsid w:val="2C4EB07C"/>
    <w:rsid w:val="2F8EF25B"/>
    <w:rsid w:val="369C0B5F"/>
    <w:rsid w:val="3AA1EB6A"/>
    <w:rsid w:val="3CF8325C"/>
    <w:rsid w:val="476409C6"/>
    <w:rsid w:val="48959ED8"/>
    <w:rsid w:val="6212B1BE"/>
    <w:rsid w:val="6FCDA5E0"/>
    <w:rsid w:val="717450BF"/>
    <w:rsid w:val="7D63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EF958"/>
  <w15:docId w15:val="{3764ADD2-7261-46D0-B311-4FAC0B9DB9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302ebff88f4f75" /><Relationship Type="http://schemas.openxmlformats.org/officeDocument/2006/relationships/footer" Target="footer.xml" Id="Rfc988f535229437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e3bc26a8d4184b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2</revision>
  <dcterms:created xsi:type="dcterms:W3CDTF">2024-04-24T15:57:00.0000000Z</dcterms:created>
  <dcterms:modified xsi:type="dcterms:W3CDTF">2024-04-24T16:10:22.3840125Z</dcterms:modified>
</coreProperties>
</file>