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9DA00D" wp14:paraId="3D9CE194" wp14:textId="4FDAE9C2">
      <w:pPr>
        <w:pStyle w:val="Heading1"/>
        <w:keepNext w:val="0"/>
        <w:keepLines w:val="0"/>
        <w:spacing w:before="0" w:beforeAutospacing="off" w:after="240" w:afterAutospacing="off" w:line="360" w:lineRule="auto"/>
        <w:jc w:val="center"/>
        <w:rPr>
          <w:noProof w:val="0"/>
          <w:color w:val="auto"/>
          <w:lang w:val="en-US"/>
        </w:rPr>
      </w:pPr>
      <w:r w:rsidRPr="4D9DA00D" w:rsidR="4FB11AFA">
        <w:rPr>
          <w:noProof w:val="0"/>
          <w:color w:val="auto"/>
          <w:lang w:val="en-US"/>
        </w:rPr>
        <w:t>Why Know Your Audience and Purpose?</w:t>
      </w:r>
    </w:p>
    <w:p xmlns:wp14="http://schemas.microsoft.com/office/word/2010/wordml" w:rsidP="4D9DA00D" wp14:paraId="15677CCE" wp14:textId="3B199DD1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Informed Decision-Making</w:t>
      </w:r>
    </w:p>
    <w:p xmlns:wp14="http://schemas.microsoft.com/office/word/2010/wordml" w:rsidP="4D9DA00D" wp14:paraId="04CFF929" wp14:textId="573AF35B">
      <w:pPr>
        <w:pStyle w:val="ListParagraph"/>
        <w:keepNext w:val="0"/>
        <w:keepLines w:val="0"/>
        <w:numPr>
          <w:ilvl w:val="1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Understanding your audience and purpose helps you:</w:t>
      </w:r>
    </w:p>
    <w:p xmlns:wp14="http://schemas.microsoft.com/office/word/2010/wordml" w:rsidP="4D9DA00D" wp14:paraId="7A6E883D" wp14:textId="4AC0DD8E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Decide what information to include.</w:t>
      </w:r>
    </w:p>
    <w:p xmlns:wp14="http://schemas.microsoft.com/office/word/2010/wordml" w:rsidP="4D9DA00D" wp14:paraId="73EC44AE" wp14:textId="375B05A7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Choose 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an appropriate tone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.</w:t>
      </w:r>
    </w:p>
    <w:p xmlns:wp14="http://schemas.microsoft.com/office/word/2010/wordml" w:rsidP="4D9DA00D" wp14:paraId="24A486A1" wp14:textId="2A71CC84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Determine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 how to organize content.</w:t>
      </w:r>
    </w:p>
    <w:p xmlns:wp14="http://schemas.microsoft.com/office/word/2010/wordml" w:rsidP="4D9DA00D" wp14:paraId="6D52D79E" wp14:textId="37408F14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Questions to Consider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. When deciding what details to include and what tone to use, ask yourself the 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below questions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. Consider, for example, how your answers (and thus your tone and information) to these questions would change if you were discussing solar power with a child vs. a physics professor.</w:t>
      </w:r>
    </w:p>
    <w:p xmlns:wp14="http://schemas.microsoft.com/office/word/2010/wordml" w:rsidP="4D9DA00D" wp14:paraId="30C641C4" wp14:textId="7D85AFC8">
      <w:pPr>
        <w:pStyle w:val="ListParagraph"/>
        <w:keepNext w:val="0"/>
        <w:keepLines w:val="0"/>
        <w:numPr>
          <w:ilvl w:val="1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Audience Knowledge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</w:t>
      </w:r>
    </w:p>
    <w:p xmlns:wp14="http://schemas.microsoft.com/office/word/2010/wordml" w:rsidP="4D9DA00D" wp14:paraId="01E02A94" wp14:textId="19198DC4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What does your audience already know about the topic?</w:t>
      </w:r>
    </w:p>
    <w:p xmlns:wp14="http://schemas.microsoft.com/office/word/2010/wordml" w:rsidP="4D9DA00D" wp14:paraId="7944D9EB" wp14:textId="09D7AFC7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What background information is essential for their understanding?</w:t>
      </w:r>
    </w:p>
    <w:p xmlns:wp14="http://schemas.microsoft.com/office/word/2010/wordml" w:rsidP="4D9DA00D" wp14:paraId="3576A096" wp14:textId="5181E1F2">
      <w:pPr>
        <w:pStyle w:val="ListParagraph"/>
        <w:keepNext w:val="0"/>
        <w:keepLines w:val="0"/>
        <w:numPr>
          <w:ilvl w:val="1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Audience Influences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</w:t>
      </w:r>
    </w:p>
    <w:p xmlns:wp14="http://schemas.microsoft.com/office/word/2010/wordml" w:rsidP="4D9DA00D" wp14:paraId="1CF654A9" wp14:textId="55B2A73A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What might shape their position or feelings about the topic?</w:t>
      </w:r>
    </w:p>
    <w:p xmlns:wp14="http://schemas.microsoft.com/office/word/2010/wordml" w:rsidP="4D9DA00D" wp14:paraId="216CC698" wp14:textId="6FA04417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What outcome do you expect from communicating with them?</w:t>
      </w:r>
    </w:p>
    <w:p xmlns:wp14="http://schemas.microsoft.com/office/word/2010/wordml" w:rsidP="4D9DA00D" wp14:paraId="71D1E13F" wp14:textId="178E16DF">
      <w:pPr>
        <w:pStyle w:val="ListParagraph"/>
        <w:keepNext w:val="0"/>
        <w:keepLines w:val="0"/>
        <w:numPr>
          <w:ilvl w:val="0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Structuring Your Writing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. 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It's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 important to 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determine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 xml:space="preserve"> your purpose for writing, as each purpose requires specific strategies (and, thus, organizational structure). Ask yourself "Why am I communicating?"</w:t>
      </w:r>
    </w:p>
    <w:p xmlns:wp14="http://schemas.microsoft.com/office/word/2010/wordml" w:rsidP="4D9DA00D" wp14:paraId="0ED4EDA9" wp14:textId="2532F2CF">
      <w:pPr>
        <w:pStyle w:val="ListParagraph"/>
        <w:keepNext w:val="0"/>
        <w:keepLines w:val="0"/>
        <w:numPr>
          <w:ilvl w:val="1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Purpose-Driven Choices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</w:t>
      </w:r>
    </w:p>
    <w:p xmlns:wp14="http://schemas.microsoft.com/office/word/2010/wordml" w:rsidP="4D9DA00D" wp14:paraId="7AB4CB19" wp14:textId="68B064A5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explain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Provide clarity.</w:t>
      </w:r>
    </w:p>
    <w:p xmlns:wp14="http://schemas.microsoft.com/office/word/2010/wordml" w:rsidP="4D9DA00D" wp14:paraId="2A4C0351" wp14:textId="062A40DF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persuade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Influence opinions.</w:t>
      </w:r>
    </w:p>
    <w:p xmlns:wp14="http://schemas.microsoft.com/office/word/2010/wordml" w:rsidP="4D9DA00D" wp14:paraId="4DFBE017" wp14:textId="66C01DE6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inform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Share knowledge.</w:t>
      </w:r>
    </w:p>
    <w:p xmlns:wp14="http://schemas.microsoft.com/office/word/2010/wordml" w:rsidP="4D9DA00D" wp14:paraId="6EE91F30" wp14:textId="65130185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describe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Paint a vivid picture.</w:t>
      </w:r>
    </w:p>
    <w:p xmlns:wp14="http://schemas.microsoft.com/office/word/2010/wordml" w:rsidP="4D9DA00D" wp14:paraId="2036D417" wp14:textId="6B23E318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entertain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Engage and captivate.</w:t>
      </w:r>
    </w:p>
    <w:p xmlns:wp14="http://schemas.microsoft.com/office/word/2010/wordml" w:rsidP="4D9DA00D" wp14:paraId="7C695B57" wp14:textId="428CE603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analyze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Break down and examine.</w:t>
      </w:r>
    </w:p>
    <w:p xmlns:wp14="http://schemas.microsoft.com/office/word/2010/wordml" w:rsidP="4D9DA00D" wp14:paraId="49F87D9C" wp14:textId="12CA6A84">
      <w:pPr>
        <w:pStyle w:val="ListParagraph"/>
        <w:keepNext w:val="0"/>
        <w:keepLines w:val="0"/>
        <w:numPr>
          <w:ilvl w:val="2"/>
          <w:numId w:val="1"/>
        </w:numPr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4FB11AFA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US"/>
        </w:rPr>
        <w:t>To evaluate</w:t>
      </w:r>
      <w:r w:rsidRPr="4D9DA00D" w:rsidR="4FB11AFA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 Assess and judge.</w:t>
      </w:r>
    </w:p>
    <w:p xmlns:wp14="http://schemas.microsoft.com/office/word/2010/wordml" w:rsidP="4D9DA00D" wp14:paraId="420BE19F" wp14:textId="5F656E7F">
      <w:pPr>
        <w:pStyle w:val="Normal"/>
        <w:keepNext w:val="0"/>
        <w:keepLines w:val="0"/>
        <w:spacing w:before="0" w:beforeAutospacing="off" w:after="240" w:afterAutospacing="off" w:line="360" w:lineRule="auto"/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</w:pPr>
      <w:r w:rsidRPr="4D9DA00D" w:rsidR="395E0661">
        <w:rPr>
          <w:rStyle w:val="Heading2Char"/>
          <w:noProof w:val="0"/>
          <w:color w:val="auto"/>
          <w:lang w:val="en-US"/>
        </w:rPr>
        <w:t>Attribution</w:t>
      </w:r>
      <w:r w:rsidRPr="4D9DA00D" w:rsidR="395E0661">
        <w:rPr>
          <w:rFonts w:ascii="Aptos" w:hAnsi="Aptos" w:eastAsia="Aptos" w:cs="Aptos"/>
          <w:noProof w:val="0"/>
          <w:color w:val="auto"/>
          <w:sz w:val="28"/>
          <w:szCs w:val="28"/>
          <w:lang w:val="en-US"/>
        </w:rPr>
        <w:t>:</w:t>
      </w:r>
    </w:p>
    <w:p xmlns:wp14="http://schemas.microsoft.com/office/word/2010/wordml" w:rsidP="4D9DA00D" wp14:paraId="564AF1FD" wp14:textId="0D5591C8">
      <w:pPr>
        <w:pStyle w:val="Normal"/>
        <w:keepNext w:val="0"/>
        <w:keepLines w:val="0"/>
        <w:spacing w:before="0" w:beforeAutospacing="off" w:after="240" w:afterAutospacing="off" w:line="360" w:lineRule="auto"/>
      </w:pPr>
      <w:r w:rsidRPr="4D9DA00D" w:rsidR="395E0661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Morley, Brandi and C. Anneke Snyder. "Audience and Purpose Handout." </w:t>
      </w:r>
      <w:r w:rsidRPr="4D9DA00D" w:rsidR="395E0661">
        <w:rPr>
          <w:rFonts w:ascii="Aptos" w:hAnsi="Aptos" w:eastAsia="Aptos" w:cs="Aptos"/>
          <w:i w:val="1"/>
          <w:iCs w:val="1"/>
          <w:noProof w:val="0"/>
          <w:sz w:val="28"/>
          <w:szCs w:val="28"/>
          <w:lang w:val="en-US"/>
        </w:rPr>
        <w:t>Strategies, Skills and Models for Student Success in Writing and Reading Comprehension</w:t>
      </w:r>
      <w:r w:rsidRPr="4D9DA00D" w:rsidR="395E0661">
        <w:rPr>
          <w:rFonts w:ascii="Aptos" w:hAnsi="Aptos" w:eastAsia="Aptos" w:cs="Aptos"/>
          <w:noProof w:val="0"/>
          <w:sz w:val="28"/>
          <w:szCs w:val="28"/>
          <w:lang w:val="en-US"/>
        </w:rPr>
        <w:t>. College Station: Texas A&amp;M University, 2024. This work is licensed with a Creative Commons Attribution 4.0 International License (</w:t>
      </w:r>
      <w:hyperlink r:id="Rccb6d2faf69a4679">
        <w:r w:rsidRPr="4D9DA00D" w:rsidR="395E0661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US"/>
          </w:rPr>
          <w:t>CC BY 4.0</w:t>
        </w:r>
      </w:hyperlink>
      <w:r w:rsidRPr="4D9DA00D" w:rsidR="395E0661">
        <w:rPr>
          <w:rFonts w:ascii="Aptos" w:hAnsi="Aptos" w:eastAsia="Aptos" w:cs="Aptos"/>
          <w:noProof w:val="0"/>
          <w:sz w:val="28"/>
          <w:szCs w:val="28"/>
          <w:lang w:val="en-US"/>
        </w:rPr>
        <w:t>).</w:t>
      </w:r>
    </w:p>
    <w:p xmlns:wp14="http://schemas.microsoft.com/office/word/2010/wordml" w:rsidP="4D9DA00D" wp14:paraId="2C078E63" wp14:textId="72F61E7C">
      <w:pPr>
        <w:keepNext w:val="0"/>
        <w:keepLines w:val="0"/>
        <w:spacing w:before="0" w:beforeAutospacing="off" w:after="240" w:afterAutospacing="off" w:line="360" w:lineRule="auto"/>
        <w:rPr>
          <w:color w:val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e09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9C549"/>
    <w:rsid w:val="17B038B4"/>
    <w:rsid w:val="1C40432E"/>
    <w:rsid w:val="237494EB"/>
    <w:rsid w:val="2D97CEDA"/>
    <w:rsid w:val="383F3BB3"/>
    <w:rsid w:val="395E0661"/>
    <w:rsid w:val="4D9DA00D"/>
    <w:rsid w:val="4FB11AFA"/>
    <w:rsid w:val="6A49C549"/>
    <w:rsid w:val="7C0DD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C549"/>
  <w15:chartTrackingRefBased/>
  <w15:docId w15:val="{68A13474-EC23-4A2C-9EEF-954F0322D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D9DA00D"/>
    <w:rPr>
      <w:rFonts w:ascii="Aptos" w:hAnsi="Aptos" w:eastAsia="" w:cs="" w:asciiTheme="minorAscii" w:hAnsiTheme="minorAscii" w:eastAsiaTheme="minorEastAsia" w:cstheme="minorBidi"/>
    </w:rPr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D9DA00D"/>
    <w:rPr>
      <w:rFonts w:ascii="Aptos" w:hAnsi="Aptos" w:eastAsia="" w:cs="" w:asciiTheme="minorAscii" w:hAnsiTheme="minorAscii" w:eastAsiaTheme="minorEastAsia" w:cstheme="minorBidi"/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reativecommons.org/licenses/by/4.0/" TargetMode="External" Id="Rccb6d2faf69a4679" /><Relationship Type="http://schemas.openxmlformats.org/officeDocument/2006/relationships/numbering" Target="numbering.xml" Id="R795cf73994dc48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2024-07-30T20:05:41.3231320Z</dcterms:created>
  <dcterms:modified xsi:type="dcterms:W3CDTF">2024-07-30T20:10:22.7153248Z</dcterms:modified>
  <dc:creator>Perkins, Mary</dc:creator>
  <lastModifiedBy>Perkins, Mary</lastModifiedBy>
</coreProperties>
</file>